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45" w:rsidRPr="005926A7" w:rsidRDefault="00603845" w:rsidP="00603845">
      <w:pPr>
        <w:autoSpaceDE w:val="0"/>
        <w:autoSpaceDN w:val="0"/>
        <w:adjustRightInd w:val="0"/>
        <w:spacing w:after="0" w:line="360" w:lineRule="auto"/>
        <w:jc w:val="both"/>
        <w:rPr>
          <w:rFonts w:asciiTheme="majorHAnsi" w:hAnsiTheme="majorHAnsi" w:cs="Times New Roman"/>
          <w:b/>
          <w:bCs/>
          <w:sz w:val="24"/>
          <w:szCs w:val="24"/>
        </w:rPr>
      </w:pPr>
      <w:r w:rsidRPr="005926A7">
        <w:rPr>
          <w:rFonts w:asciiTheme="majorHAnsi" w:hAnsiTheme="majorHAnsi" w:cs="Times New Roman"/>
          <w:b/>
          <w:bCs/>
          <w:sz w:val="24"/>
          <w:szCs w:val="24"/>
          <w:highlight w:val="lightGray"/>
        </w:rPr>
        <w:t>Original article:</w:t>
      </w:r>
    </w:p>
    <w:p w:rsidR="00603845" w:rsidRPr="005926A7" w:rsidRDefault="00603845" w:rsidP="00603845">
      <w:pPr>
        <w:autoSpaceDE w:val="0"/>
        <w:autoSpaceDN w:val="0"/>
        <w:adjustRightInd w:val="0"/>
        <w:spacing w:after="0" w:line="360" w:lineRule="auto"/>
        <w:rPr>
          <w:rFonts w:asciiTheme="majorHAnsi" w:hAnsiTheme="majorHAnsi" w:cs="Times New Roman"/>
          <w:b/>
          <w:bCs/>
          <w:color w:val="1F497D" w:themeColor="text2"/>
          <w:sz w:val="28"/>
          <w:szCs w:val="28"/>
        </w:rPr>
      </w:pPr>
      <w:r w:rsidRPr="005926A7">
        <w:rPr>
          <w:rFonts w:asciiTheme="majorHAnsi" w:hAnsiTheme="majorHAnsi" w:cs="Times New Roman"/>
          <w:b/>
          <w:bCs/>
          <w:color w:val="1F497D" w:themeColor="text2"/>
          <w:sz w:val="28"/>
          <w:szCs w:val="28"/>
        </w:rPr>
        <w:t>Comparative study of high resolusion ultrasonography and magnetic resonance imaging in diagnosing traumatic knee injuries &amp; pathologies</w:t>
      </w:r>
    </w:p>
    <w:p w:rsidR="00603845" w:rsidRDefault="00603845" w:rsidP="00603845">
      <w:pPr>
        <w:autoSpaceDE w:val="0"/>
        <w:autoSpaceDN w:val="0"/>
        <w:adjustRightInd w:val="0"/>
        <w:spacing w:after="0" w:line="360" w:lineRule="auto"/>
        <w:jc w:val="both"/>
        <w:rPr>
          <w:rFonts w:asciiTheme="majorHAnsi" w:hAnsiTheme="majorHAnsi" w:cs="Times New Roman"/>
          <w:b/>
        </w:rPr>
      </w:pPr>
      <w:r w:rsidRPr="005926A7">
        <w:rPr>
          <w:rFonts w:asciiTheme="majorHAnsi" w:hAnsiTheme="majorHAnsi" w:cs="Times New Roman"/>
          <w:b/>
          <w:bCs/>
          <w:color w:val="000000"/>
        </w:rPr>
        <w:t xml:space="preserve">Dr. Rakesh Gujjar*, </w:t>
      </w:r>
      <w:r w:rsidRPr="005926A7">
        <w:rPr>
          <w:rFonts w:asciiTheme="majorHAnsi" w:hAnsiTheme="majorHAnsi" w:cs="Times New Roman"/>
          <w:b/>
          <w:bCs/>
        </w:rPr>
        <w:t>Dr. R. P. Bansal</w:t>
      </w:r>
      <w:r w:rsidRPr="005926A7">
        <w:rPr>
          <w:rFonts w:asciiTheme="majorHAnsi" w:hAnsiTheme="majorHAnsi" w:cs="Times New Roman"/>
          <w:b/>
        </w:rPr>
        <w:t>, Dr. Sandeep</w:t>
      </w:r>
    </w:p>
    <w:p w:rsidR="00603845" w:rsidRPr="005926A7" w:rsidRDefault="00603845" w:rsidP="00603845">
      <w:pPr>
        <w:autoSpaceDE w:val="0"/>
        <w:autoSpaceDN w:val="0"/>
        <w:adjustRightInd w:val="0"/>
        <w:spacing w:after="0" w:line="360" w:lineRule="auto"/>
        <w:jc w:val="both"/>
        <w:rPr>
          <w:rFonts w:asciiTheme="majorHAnsi" w:hAnsiTheme="majorHAnsi" w:cs="Times New Roman"/>
          <w:b/>
          <w:bCs/>
          <w:color w:val="000000"/>
        </w:rPr>
      </w:pPr>
    </w:p>
    <w:p w:rsidR="00603845" w:rsidRPr="005926A7" w:rsidRDefault="00603845" w:rsidP="00603845">
      <w:pPr>
        <w:autoSpaceDE w:val="0"/>
        <w:autoSpaceDN w:val="0"/>
        <w:adjustRightInd w:val="0"/>
        <w:spacing w:after="0" w:line="360" w:lineRule="auto"/>
        <w:jc w:val="both"/>
        <w:rPr>
          <w:rFonts w:asciiTheme="majorHAnsi" w:hAnsiTheme="majorHAnsi" w:cs="Times New Roman"/>
          <w:sz w:val="18"/>
          <w:szCs w:val="18"/>
        </w:rPr>
      </w:pPr>
      <w:r w:rsidRPr="005926A7">
        <w:rPr>
          <w:rFonts w:asciiTheme="majorHAnsi" w:hAnsiTheme="majorHAnsi" w:cs="Times New Roman"/>
          <w:bCs/>
          <w:color w:val="000000"/>
          <w:sz w:val="18"/>
          <w:szCs w:val="18"/>
        </w:rPr>
        <w:t xml:space="preserve">Postgraduate student, </w:t>
      </w:r>
      <w:r w:rsidRPr="005926A7">
        <w:rPr>
          <w:rFonts w:asciiTheme="majorHAnsi" w:hAnsiTheme="majorHAnsi" w:cs="Times New Roman"/>
          <w:sz w:val="18"/>
          <w:szCs w:val="18"/>
        </w:rPr>
        <w:t xml:space="preserve">Dept. of Radio-diagnosis, NIMS Medical College, Jaipur , Rajasthan </w:t>
      </w:r>
    </w:p>
    <w:p w:rsidR="00603845" w:rsidRPr="005926A7" w:rsidRDefault="00603845" w:rsidP="00603845">
      <w:pPr>
        <w:autoSpaceDE w:val="0"/>
        <w:autoSpaceDN w:val="0"/>
        <w:adjustRightInd w:val="0"/>
        <w:spacing w:after="0" w:line="360" w:lineRule="auto"/>
        <w:jc w:val="both"/>
        <w:rPr>
          <w:rFonts w:asciiTheme="majorHAnsi" w:hAnsiTheme="majorHAnsi" w:cs="Times New Roman"/>
          <w:sz w:val="18"/>
          <w:szCs w:val="18"/>
        </w:rPr>
      </w:pPr>
      <w:r w:rsidRPr="005926A7">
        <w:rPr>
          <w:rFonts w:asciiTheme="majorHAnsi" w:hAnsiTheme="majorHAnsi" w:cs="Times New Roman"/>
          <w:bCs/>
          <w:sz w:val="18"/>
          <w:szCs w:val="18"/>
        </w:rPr>
        <w:t>Dr. R. P. Bansal</w:t>
      </w:r>
      <w:r w:rsidRPr="005926A7">
        <w:rPr>
          <w:rFonts w:asciiTheme="majorHAnsi" w:hAnsiTheme="majorHAnsi" w:cs="Times New Roman"/>
          <w:sz w:val="18"/>
          <w:szCs w:val="18"/>
        </w:rPr>
        <w:t>, Professor &amp; HOD, Dept. Of Radio-diagnosis, NIMS medical College, Jaipur , Rajasthan</w:t>
      </w:r>
    </w:p>
    <w:p w:rsidR="00603845" w:rsidRPr="005926A7" w:rsidRDefault="00603845" w:rsidP="00603845">
      <w:pPr>
        <w:autoSpaceDE w:val="0"/>
        <w:autoSpaceDN w:val="0"/>
        <w:adjustRightInd w:val="0"/>
        <w:spacing w:after="0" w:line="360" w:lineRule="auto"/>
        <w:jc w:val="both"/>
        <w:rPr>
          <w:rFonts w:asciiTheme="majorHAnsi" w:hAnsiTheme="majorHAnsi" w:cs="Times New Roman"/>
          <w:sz w:val="18"/>
          <w:szCs w:val="18"/>
        </w:rPr>
      </w:pPr>
      <w:r w:rsidRPr="005926A7">
        <w:rPr>
          <w:rFonts w:asciiTheme="majorHAnsi" w:hAnsiTheme="majorHAnsi" w:cs="Times New Roman"/>
          <w:sz w:val="18"/>
          <w:szCs w:val="18"/>
        </w:rPr>
        <w:t>Dr. Sandeep Rao, Assistant Professor, Dept. Of Radio-diagnosis, NIMS Medical college, Jaipur, Rajasthan</w:t>
      </w:r>
    </w:p>
    <w:p w:rsidR="00603845" w:rsidRDefault="00603845" w:rsidP="00603845">
      <w:pPr>
        <w:pBdr>
          <w:bottom w:val="single" w:sz="6" w:space="1" w:color="auto"/>
        </w:pBdr>
        <w:autoSpaceDE w:val="0"/>
        <w:autoSpaceDN w:val="0"/>
        <w:adjustRightInd w:val="0"/>
        <w:spacing w:after="0" w:line="360" w:lineRule="auto"/>
        <w:jc w:val="both"/>
        <w:rPr>
          <w:rFonts w:asciiTheme="majorHAnsi" w:hAnsiTheme="majorHAnsi" w:cs="Times New Roman"/>
          <w:bCs/>
          <w:color w:val="000000"/>
          <w:sz w:val="18"/>
          <w:szCs w:val="18"/>
        </w:rPr>
      </w:pPr>
      <w:r w:rsidRPr="005926A7">
        <w:rPr>
          <w:rFonts w:asciiTheme="majorHAnsi" w:hAnsiTheme="majorHAnsi" w:cs="Times New Roman"/>
          <w:color w:val="000000"/>
          <w:sz w:val="18"/>
          <w:szCs w:val="18"/>
        </w:rPr>
        <w:t>*Corresponding author:</w:t>
      </w:r>
      <w:r w:rsidRPr="005926A7">
        <w:rPr>
          <w:rFonts w:asciiTheme="majorHAnsi" w:hAnsiTheme="majorHAnsi" w:cs="Times New Roman"/>
          <w:bCs/>
          <w:color w:val="000000"/>
          <w:sz w:val="18"/>
          <w:szCs w:val="18"/>
        </w:rPr>
        <w:t xml:space="preserve"> Dr. Rakesh Gujjar</w:t>
      </w:r>
    </w:p>
    <w:p w:rsidR="00603845" w:rsidRPr="005926A7" w:rsidRDefault="00603845" w:rsidP="00603845">
      <w:pPr>
        <w:autoSpaceDE w:val="0"/>
        <w:autoSpaceDN w:val="0"/>
        <w:adjustRightInd w:val="0"/>
        <w:spacing w:after="0" w:line="360" w:lineRule="auto"/>
        <w:jc w:val="both"/>
        <w:rPr>
          <w:rFonts w:asciiTheme="majorHAnsi" w:hAnsiTheme="majorHAnsi" w:cs="Times New Roman"/>
          <w:bCs/>
          <w:color w:val="000000"/>
          <w:sz w:val="18"/>
          <w:szCs w:val="18"/>
        </w:rPr>
      </w:pPr>
    </w:p>
    <w:p w:rsidR="00603845" w:rsidRPr="005926A7" w:rsidRDefault="00603845" w:rsidP="00603845">
      <w:pPr>
        <w:autoSpaceDE w:val="0"/>
        <w:autoSpaceDN w:val="0"/>
        <w:adjustRightInd w:val="0"/>
        <w:spacing w:after="0" w:line="360" w:lineRule="auto"/>
        <w:jc w:val="both"/>
        <w:rPr>
          <w:rFonts w:ascii="Times New Roman" w:hAnsi="Times New Roman" w:cs="Times New Roman"/>
          <w:b/>
          <w:bCs/>
          <w:color w:val="000000"/>
          <w:sz w:val="20"/>
          <w:szCs w:val="20"/>
        </w:rPr>
      </w:pPr>
      <w:r w:rsidRPr="005926A7">
        <w:rPr>
          <w:rFonts w:ascii="Times New Roman" w:hAnsi="Times New Roman" w:cs="Times New Roman"/>
          <w:b/>
          <w:bCs/>
          <w:color w:val="000000"/>
          <w:sz w:val="20"/>
          <w:szCs w:val="20"/>
        </w:rPr>
        <w:t>Abstract</w:t>
      </w:r>
    </w:p>
    <w:p w:rsidR="00603845" w:rsidRPr="005926A7" w:rsidRDefault="00603845" w:rsidP="00603845">
      <w:pPr>
        <w:autoSpaceDE w:val="0"/>
        <w:autoSpaceDN w:val="0"/>
        <w:adjustRightInd w:val="0"/>
        <w:spacing w:after="0" w:line="360" w:lineRule="auto"/>
        <w:jc w:val="both"/>
        <w:rPr>
          <w:rFonts w:ascii="Times New Roman" w:hAnsi="Times New Roman" w:cs="Times New Roman"/>
          <w:b/>
          <w:bCs/>
          <w:color w:val="000000"/>
          <w:sz w:val="18"/>
          <w:szCs w:val="18"/>
        </w:rPr>
      </w:pPr>
      <w:r w:rsidRPr="005926A7">
        <w:rPr>
          <w:rFonts w:ascii="Times New Roman" w:hAnsi="Times New Roman" w:cs="Times New Roman"/>
          <w:b/>
          <w:bCs/>
          <w:color w:val="000000"/>
          <w:sz w:val="18"/>
          <w:szCs w:val="18"/>
        </w:rPr>
        <w:t xml:space="preserve">Introduction: </w:t>
      </w:r>
      <w:r w:rsidRPr="005926A7">
        <w:rPr>
          <w:rFonts w:ascii="Times New Roman" w:hAnsi="Times New Roman" w:cs="Times New Roman"/>
          <w:color w:val="000000"/>
          <w:sz w:val="18"/>
          <w:szCs w:val="18"/>
        </w:rPr>
        <w:t xml:space="preserve">The purpose of this study was to </w:t>
      </w:r>
      <w:r w:rsidRPr="005926A7">
        <w:rPr>
          <w:rFonts w:ascii="Times New Roman" w:hAnsi="Times New Roman" w:cs="Times New Roman"/>
          <w:sz w:val="18"/>
          <w:szCs w:val="18"/>
        </w:rPr>
        <w:t>evaluate &amp; compare the sensitivity, specificity and accuracy of high resolution sonography in diagnosing the traumatic knee injuries &amp; pathologies.</w:t>
      </w:r>
      <w:r w:rsidRPr="005926A7">
        <w:rPr>
          <w:rFonts w:ascii="Times New Roman" w:hAnsi="Times New Roman" w:cs="Times New Roman"/>
          <w:b/>
          <w:bCs/>
          <w:color w:val="04617B"/>
          <w:sz w:val="18"/>
          <w:szCs w:val="18"/>
        </w:rPr>
        <w:t xml:space="preserve"> </w:t>
      </w:r>
    </w:p>
    <w:p w:rsidR="00603845" w:rsidRPr="005926A7" w:rsidRDefault="00603845" w:rsidP="00603845">
      <w:pPr>
        <w:autoSpaceDE w:val="0"/>
        <w:autoSpaceDN w:val="0"/>
        <w:adjustRightInd w:val="0"/>
        <w:spacing w:after="0" w:line="360" w:lineRule="auto"/>
        <w:jc w:val="both"/>
        <w:rPr>
          <w:rFonts w:ascii="Times New Roman" w:hAnsi="Times New Roman" w:cs="Times New Roman"/>
          <w:color w:val="000000"/>
          <w:sz w:val="18"/>
          <w:szCs w:val="18"/>
          <w:highlight w:val="white"/>
        </w:rPr>
      </w:pPr>
      <w:r w:rsidRPr="005926A7">
        <w:rPr>
          <w:rFonts w:ascii="Times New Roman" w:hAnsi="Times New Roman" w:cs="Times New Roman"/>
          <w:b/>
          <w:bCs/>
          <w:color w:val="000000"/>
          <w:sz w:val="18"/>
          <w:szCs w:val="18"/>
          <w:highlight w:val="white"/>
        </w:rPr>
        <w:t>Materials and Methods</w:t>
      </w:r>
      <w:r w:rsidRPr="005926A7">
        <w:rPr>
          <w:rFonts w:ascii="Times New Roman" w:hAnsi="Times New Roman" w:cs="Times New Roman"/>
          <w:color w:val="000000"/>
          <w:sz w:val="18"/>
          <w:szCs w:val="18"/>
          <w:highlight w:val="white"/>
        </w:rPr>
        <w:t xml:space="preserve">: 90 cases </w:t>
      </w:r>
      <w:r w:rsidRPr="005926A7">
        <w:rPr>
          <w:rFonts w:ascii="Times New Roman" w:hAnsi="Times New Roman" w:cs="Times New Roman"/>
          <w:sz w:val="18"/>
          <w:szCs w:val="18"/>
        </w:rPr>
        <w:t xml:space="preserve">with history of knee injury and symptoms of other knee pathologies, who were referred to department of radiology for HRUS or MRI </w:t>
      </w:r>
      <w:r w:rsidRPr="005926A7">
        <w:rPr>
          <w:rFonts w:ascii="Times New Roman" w:hAnsi="Times New Roman" w:cs="Times New Roman"/>
          <w:color w:val="000000"/>
          <w:sz w:val="18"/>
          <w:szCs w:val="18"/>
          <w:highlight w:val="white"/>
        </w:rPr>
        <w:t xml:space="preserve">were subjected to study. </w:t>
      </w:r>
      <w:r w:rsidRPr="005926A7">
        <w:rPr>
          <w:rFonts w:ascii="Times New Roman" w:hAnsi="Times New Roman" w:cs="Times New Roman"/>
          <w:sz w:val="18"/>
          <w:szCs w:val="18"/>
        </w:rPr>
        <w:t>The age ranges from 10-70 yrs with exclusion of patients having metallic implants or any post-operative history. Prior to MRI and HRUS, a detailed history, clinical and local examination was done. HRUS was performed by using GE VOLUSON 730 PRO machine with high frequency probe (7-10 mHz) and MRI was performed on Siemens Magnetom C 0.3 Tesla machine using specific knee coil and standard protocol consisting of PDFS in axial, sagittal and coronal planes, T2W in sagittal plane and T1W sagittal plane were taken.</w:t>
      </w:r>
    </w:p>
    <w:p w:rsidR="00603845" w:rsidRPr="005926A7" w:rsidRDefault="00603845" w:rsidP="00603845">
      <w:pPr>
        <w:autoSpaceDE w:val="0"/>
        <w:autoSpaceDN w:val="0"/>
        <w:adjustRightInd w:val="0"/>
        <w:spacing w:after="0" w:line="360" w:lineRule="auto"/>
        <w:jc w:val="both"/>
        <w:rPr>
          <w:rFonts w:ascii="Times New Roman" w:hAnsi="Times New Roman" w:cs="Times New Roman"/>
          <w:b/>
          <w:bCs/>
          <w:color w:val="000000"/>
          <w:sz w:val="18"/>
          <w:szCs w:val="18"/>
        </w:rPr>
      </w:pPr>
      <w:r w:rsidRPr="005926A7">
        <w:rPr>
          <w:rFonts w:ascii="Times New Roman" w:hAnsi="Times New Roman" w:cs="Times New Roman"/>
          <w:b/>
          <w:bCs/>
          <w:color w:val="000000"/>
          <w:sz w:val="18"/>
          <w:szCs w:val="18"/>
        </w:rPr>
        <w:t xml:space="preserve">Results : </w:t>
      </w:r>
      <w:r w:rsidRPr="005926A7">
        <w:rPr>
          <w:rFonts w:ascii="Times New Roman" w:hAnsi="Times New Roman" w:cs="Times New Roman"/>
          <w:sz w:val="18"/>
          <w:szCs w:val="18"/>
        </w:rPr>
        <w:t>The study revealed that the mean accuracy and specificity of high resolution HRUS in the diagnosis of both meniscal and cruciate injury is nearly equal to that of MRI. However, sensitivity of HRUS is lower compared to MRI. Therefore, it is preferable to use high resolution ultrasound as a preliminary investigation for diagnosis of various knee injuries &amp; pathologies. For other pathologies like cystic lesions, hemangiomas etc. both HRUS and MRI had similar diagnostic accuracy, though few cases were missed on HRUS in our study.</w:t>
      </w:r>
    </w:p>
    <w:p w:rsidR="00603845" w:rsidRPr="005926A7" w:rsidRDefault="00603845" w:rsidP="00603845">
      <w:pPr>
        <w:autoSpaceDE w:val="0"/>
        <w:autoSpaceDN w:val="0"/>
        <w:adjustRightInd w:val="0"/>
        <w:spacing w:after="0" w:line="360" w:lineRule="auto"/>
        <w:jc w:val="both"/>
        <w:rPr>
          <w:rFonts w:ascii="Times New Roman" w:hAnsi="Times New Roman" w:cs="Times New Roman"/>
          <w:b/>
          <w:bCs/>
          <w:color w:val="000000"/>
          <w:sz w:val="18"/>
          <w:szCs w:val="18"/>
        </w:rPr>
      </w:pPr>
      <w:r w:rsidRPr="005926A7">
        <w:rPr>
          <w:rFonts w:ascii="Times New Roman" w:hAnsi="Times New Roman" w:cs="Times New Roman"/>
          <w:b/>
          <w:bCs/>
          <w:color w:val="000000"/>
          <w:sz w:val="18"/>
          <w:szCs w:val="18"/>
        </w:rPr>
        <w:t xml:space="preserve">Conclusions : </w:t>
      </w:r>
      <w:r w:rsidRPr="005926A7">
        <w:rPr>
          <w:rFonts w:ascii="Times New Roman" w:hAnsi="Times New Roman" w:cs="Times New Roman"/>
          <w:sz w:val="18"/>
          <w:szCs w:val="18"/>
        </w:rPr>
        <w:t>If there is a patient with complaints of knee pain, limitation of joint movements with suspicion of meniscal injuries, cruciate ligament injuries or any other soft tissue pathologies around knee, we recommend with high resolution ultrasound examination as primary screening tool. MRI can be reserved for those cases where HRUS is equivocal, patients condition is not improving and preoperatively for detailed assessment.</w:t>
      </w:r>
    </w:p>
    <w:p w:rsidR="00603845" w:rsidRPr="005926A7" w:rsidRDefault="00603845" w:rsidP="00603845">
      <w:pPr>
        <w:pBdr>
          <w:bottom w:val="single" w:sz="6" w:space="1" w:color="auto"/>
        </w:pBdr>
        <w:autoSpaceDE w:val="0"/>
        <w:autoSpaceDN w:val="0"/>
        <w:adjustRightInd w:val="0"/>
        <w:spacing w:after="0" w:line="360" w:lineRule="auto"/>
        <w:jc w:val="both"/>
        <w:rPr>
          <w:rFonts w:ascii="Times New Roman" w:hAnsi="Times New Roman" w:cs="Times New Roman"/>
          <w:bCs/>
          <w:color w:val="000000"/>
          <w:sz w:val="18"/>
          <w:szCs w:val="18"/>
        </w:rPr>
      </w:pPr>
      <w:r w:rsidRPr="005926A7">
        <w:rPr>
          <w:rFonts w:ascii="Times New Roman" w:hAnsi="Times New Roman" w:cs="Times New Roman"/>
          <w:b/>
          <w:bCs/>
          <w:color w:val="000000"/>
          <w:sz w:val="18"/>
          <w:szCs w:val="18"/>
        </w:rPr>
        <w:t xml:space="preserve">Key words : </w:t>
      </w:r>
      <w:r w:rsidRPr="005926A7">
        <w:rPr>
          <w:rFonts w:ascii="Times New Roman" w:hAnsi="Times New Roman" w:cs="Times New Roman"/>
          <w:bCs/>
          <w:color w:val="000000"/>
          <w:sz w:val="18"/>
          <w:szCs w:val="18"/>
        </w:rPr>
        <w:t>HRUS, Knee pathologies, Knee ache, Cystic lesions</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C1F" w:rsidRDefault="00641C1F" w:rsidP="00603845">
      <w:pPr>
        <w:spacing w:after="0" w:line="240" w:lineRule="auto"/>
      </w:pPr>
      <w:r>
        <w:separator/>
      </w:r>
    </w:p>
  </w:endnote>
  <w:endnote w:type="continuationSeparator" w:id="1">
    <w:p w:rsidR="00641C1F" w:rsidRDefault="00641C1F" w:rsidP="00603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C1F" w:rsidRDefault="00641C1F" w:rsidP="00603845">
      <w:pPr>
        <w:spacing w:after="0" w:line="240" w:lineRule="auto"/>
      </w:pPr>
      <w:r>
        <w:separator/>
      </w:r>
    </w:p>
  </w:footnote>
  <w:footnote w:type="continuationSeparator" w:id="1">
    <w:p w:rsidR="00641C1F" w:rsidRDefault="00641C1F" w:rsidP="00603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45" w:rsidRPr="004129FA" w:rsidRDefault="00603845" w:rsidP="00603845">
    <w:pPr>
      <w:pStyle w:val="Header"/>
      <w:rPr>
        <w:rFonts w:ascii="Times New Roman" w:hAnsi="Times New Roman" w:cs="Times New Roman"/>
        <w:sz w:val="20"/>
        <w:szCs w:val="20"/>
      </w:rPr>
    </w:pPr>
    <w:r w:rsidRPr="004129FA">
      <w:rPr>
        <w:rFonts w:ascii="Times New Roman" w:eastAsia="Calibri" w:hAnsi="Times New Roman" w:cs="Times New Roman"/>
        <w:sz w:val="20"/>
        <w:szCs w:val="20"/>
      </w:rPr>
      <w:t>Indian Journal of Basic and Applied Medical Research; December 20</w:t>
    </w:r>
    <w:r>
      <w:rPr>
        <w:rFonts w:ascii="Times New Roman" w:hAnsi="Times New Roman" w:cs="Times New Roman"/>
        <w:sz w:val="20"/>
        <w:szCs w:val="20"/>
      </w:rPr>
      <w:t>15: Vol.-5, Issue- 1, P. 704-713</w:t>
    </w:r>
  </w:p>
  <w:p w:rsidR="00603845" w:rsidRDefault="006038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03845"/>
    <w:rsid w:val="000061B3"/>
    <w:rsid w:val="0006104F"/>
    <w:rsid w:val="001170B6"/>
    <w:rsid w:val="00274F00"/>
    <w:rsid w:val="004B274B"/>
    <w:rsid w:val="00603845"/>
    <w:rsid w:val="00641C1F"/>
    <w:rsid w:val="00682FE2"/>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845"/>
  </w:style>
  <w:style w:type="paragraph" w:styleId="Footer">
    <w:name w:val="footer"/>
    <w:basedOn w:val="Normal"/>
    <w:link w:val="FooterChar"/>
    <w:uiPriority w:val="99"/>
    <w:semiHidden/>
    <w:unhideWhenUsed/>
    <w:rsid w:val="006038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2016-02-04T07:12:00Z</dcterms:created>
  <dcterms:modified xsi:type="dcterms:W3CDTF">2016-02-04T07:12:00Z</dcterms:modified>
</cp:coreProperties>
</file>